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Greater Philadelphia Choral Society Program Book Ad Information for 2023-4 Season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ads will appear for our full concert season </w:t>
      </w:r>
      <w:r>
        <w:rPr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December 2023 concert as well as the Spring 2024 concert. We anticipate the potential number of patrons who will view the ads to be 2,500 annually.</w:t>
      </w:r>
    </w:p>
    <w:p>
      <w:pPr>
        <w:pStyle w:val="Body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Here is the</w:t>
      </w:r>
      <w:r>
        <w:rPr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information needed to give to the advertiser:</w:t>
      </w:r>
    </w:p>
    <w:p>
      <w:pPr>
        <w:pStyle w:val="Body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Roman" w:hAnsi="Times Roman"/>
          <w:u w:color="000000"/>
          <w:lang w:val="en-US"/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must be submitted in black and white, unless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being used on the inside or outside cover.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Roman" w:cs="Times Roman" w:hAnsi="Times Roman" w:eastAsia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Roman" w:hAnsi="Times Roman"/>
          <w:u w:color="000000"/>
          <w:lang w:val="en-US"/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must be a minimum of 300 DPI.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Roman" w:cs="Times Roman" w:hAnsi="Times Roman" w:eastAsia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Roman" w:hAnsi="Times Roman"/>
          <w:u w:color="000000"/>
          <w:lang w:val="en-US"/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Acceptable file types are Illustrator (ai) PDF, EPS, or JPG.</w:t>
      </w:r>
    </w:p>
    <w:p>
      <w:pPr>
        <w:pStyle w:val="Body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Roman" w:hAnsi="Times Roman"/>
          <w:u w:color="000000"/>
          <w:lang w:val="en-US"/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supplying a vector file, please embed all images and convert the fonts to outlines.</w:t>
      </w:r>
    </w:p>
    <w:p>
      <w:pPr>
        <w:pStyle w:val="Body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Roman" w:hAnsi="Times Roman"/>
          <w:u w:color="000000"/>
          <w:lang w:val="en-US"/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SIZES: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Roman" w:cs="Times Roman" w:hAnsi="Times Roman" w:eastAsia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Roman" w:cs="Times Roman" w:hAnsi="Times Roman" w:eastAsia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tbl>
      <w:tblPr>
        <w:tblW w:w="87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40"/>
        <w:gridCol w:w="4720"/>
      </w:tblGrid>
      <w:tr>
        <w:tblPrEx>
          <w:shd w:val="clear" w:color="auto" w:fill="cdd4e9"/>
        </w:tblPrEx>
        <w:trPr>
          <w:trHeight w:val="284" w:hRule="atLeast"/>
        </w:trPr>
        <w:tc>
          <w:tcPr>
            <w:tcW w:type="dxa" w:w="4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Optima" w:hAnsi="Optima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FULL PAGE AD </w:t>
            </w:r>
          </w:p>
        </w:tc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Optima" w:hAnsi="Optima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5.50</w:t>
            </w:r>
            <w:r>
              <w:rPr>
                <w:rFonts w:ascii="Optima" w:hAnsi="Optima" w:hint="default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Optima" w:hAnsi="Optima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Wide x 8.50</w:t>
            </w:r>
            <w:r>
              <w:rPr>
                <w:rFonts w:ascii="Optima" w:hAnsi="Optima" w:hint="default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Optima" w:hAnsi="Optima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Tall</w:t>
            </w:r>
          </w:p>
        </w:tc>
      </w:tr>
      <w:tr>
        <w:tblPrEx>
          <w:shd w:val="clear" w:color="auto" w:fill="cdd4e9"/>
        </w:tblPrEx>
        <w:trPr>
          <w:trHeight w:val="284" w:hRule="atLeast"/>
        </w:trPr>
        <w:tc>
          <w:tcPr>
            <w:tcW w:type="dxa" w:w="4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Optima" w:hAnsi="Optima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HALF PAGE AD</w:t>
            </w:r>
          </w:p>
        </w:tc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Optima" w:hAnsi="Optima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5.50</w:t>
            </w:r>
            <w:r>
              <w:rPr>
                <w:rFonts w:ascii="Optima" w:hAnsi="Optima" w:hint="default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” </w:t>
            </w:r>
            <w:r>
              <w:rPr>
                <w:rFonts w:ascii="Optima" w:hAnsi="Optima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Wide x 4.0265</w:t>
            </w:r>
            <w:r>
              <w:rPr>
                <w:rFonts w:ascii="Optima" w:hAnsi="Optima" w:hint="default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Optima" w:hAnsi="Optima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Tall</w:t>
            </w:r>
          </w:p>
        </w:tc>
      </w:tr>
      <w:tr>
        <w:tblPrEx>
          <w:shd w:val="clear" w:color="auto" w:fill="cdd4e9"/>
        </w:tblPrEx>
        <w:trPr>
          <w:trHeight w:val="284" w:hRule="atLeast"/>
        </w:trPr>
        <w:tc>
          <w:tcPr>
            <w:tcW w:type="dxa" w:w="4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Optima" w:hAnsi="Optima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QUARTER PAGE AD</w:t>
            </w:r>
          </w:p>
        </w:tc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Optima" w:hAnsi="Optima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2.6875</w:t>
            </w:r>
            <w:r>
              <w:rPr>
                <w:rFonts w:ascii="Optima" w:hAnsi="Optima" w:hint="default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Optima" w:hAnsi="Optima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Wide x 4.0625 Tall</w:t>
            </w:r>
          </w:p>
        </w:tc>
      </w:tr>
    </w:tbl>
    <w:p>
      <w:pPr>
        <w:pStyle w:val="Default"/>
        <w:widowControl w:val="0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1080" w:right="0" w:firstLine="36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36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concert program</w:t>
      </w:r>
      <w:r>
        <w:rPr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be a 6</w:t>
      </w:r>
      <w:r>
        <w:rPr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Roman" w:hAnsi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x 9</w:t>
      </w:r>
      <w:r>
        <w:rPr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size, matte finish. All artwork must be supplied by the advertiser and directly submitted to Donna Smith at</w:t>
      </w:r>
      <w:r>
        <w:rPr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Times Roman" w:cs="Times Roman" w:hAnsi="Times Roman" w:eastAsia="Times Roman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"mailto:graywolfdesigns@comcast.net"</w:instrText>
      </w:r>
      <w:r>
        <w:rPr>
          <w:rStyle w:val="Hyperlink.0"/>
          <w:rFonts w:ascii="Times Roman" w:cs="Times Roman" w:hAnsi="Times Roman" w:eastAsia="Times Roman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ff"/>
          <w:sz w:val="24"/>
          <w:szCs w:val="24"/>
          <w:u w:val="single" w:color="0000ff"/>
          <w:rtl w:val="0"/>
          <w:lang w:val="nl-NL"/>
          <w14:textFill>
            <w14:solidFill>
              <w14:srgbClr w14:val="0000FF"/>
            </w14:solidFill>
          </w14:textFill>
        </w:rPr>
        <w:t>graywolfdesigns@comcast.net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fldChar w:fldCharType="end" w:fldLock="0"/>
      </w:r>
      <w:r>
        <w:rPr>
          <w:rStyle w:val="None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The deadline for submitting ads will be November 13, 2023.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Roman" w:cs="Times Roman" w:hAnsi="Times Roman" w:eastAsia="Times Roman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